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AF00" w14:textId="2AA1450B" w:rsidR="00CC3F88" w:rsidRPr="00F41BA9" w:rsidRDefault="00AE66FF">
      <w:pPr>
        <w:rPr>
          <w:rFonts w:cstheme="minorHAnsi"/>
          <w:b/>
          <w:bCs/>
          <w:color w:val="111111"/>
          <w:sz w:val="20"/>
          <w:szCs w:val="20"/>
          <w:shd w:val="clear" w:color="auto" w:fill="FFFFFF"/>
        </w:rPr>
      </w:pPr>
      <w:r w:rsidRPr="00F41BA9">
        <w:rPr>
          <w:rFonts w:cstheme="minorHAnsi"/>
          <w:b/>
          <w:bCs/>
          <w:color w:val="111111"/>
          <w:sz w:val="20"/>
          <w:szCs w:val="20"/>
          <w:shd w:val="clear" w:color="auto" w:fill="FFFFFF"/>
        </w:rPr>
        <w:t>How do Social and Emotional Conditions affect learning in the workplace?</w:t>
      </w:r>
    </w:p>
    <w:p w14:paraId="1512AA83" w14:textId="7FAF7F22" w:rsidR="00AE66FF" w:rsidRDefault="00AE66FF">
      <w:pPr>
        <w:rPr>
          <w:rFonts w:cstheme="minorHAnsi"/>
          <w:color w:val="111111"/>
          <w:sz w:val="20"/>
          <w:szCs w:val="20"/>
          <w:shd w:val="clear" w:color="auto" w:fill="FFFFFF"/>
        </w:rPr>
      </w:pPr>
      <w:r>
        <w:rPr>
          <w:rFonts w:cstheme="minorHAnsi"/>
          <w:color w:val="111111"/>
          <w:sz w:val="20"/>
          <w:szCs w:val="20"/>
          <w:shd w:val="clear" w:color="auto" w:fill="FFFFFF"/>
        </w:rPr>
        <w:t>I would like to look at this from the perspective of workplace learning. It is interesting that many of the behaviours that we portray within the workplace, have been influenced by experiences throughout our education</w:t>
      </w:r>
      <w:r w:rsidR="00524BF9">
        <w:rPr>
          <w:rFonts w:cstheme="minorHAnsi"/>
          <w:color w:val="111111"/>
          <w:sz w:val="20"/>
          <w:szCs w:val="20"/>
          <w:shd w:val="clear" w:color="auto" w:fill="FFFFFF"/>
        </w:rPr>
        <w:t xml:space="preserve"> and from an early age</w:t>
      </w:r>
      <w:r>
        <w:rPr>
          <w:rFonts w:cstheme="minorHAnsi"/>
          <w:color w:val="111111"/>
          <w:sz w:val="20"/>
          <w:szCs w:val="20"/>
          <w:shd w:val="clear" w:color="auto" w:fill="FFFFFF"/>
        </w:rPr>
        <w:t>.</w:t>
      </w:r>
    </w:p>
    <w:p w14:paraId="56FADAEA" w14:textId="7634A67A" w:rsidR="00A5026B" w:rsidRDefault="008563A3">
      <w:pPr>
        <w:rPr>
          <w:rFonts w:cstheme="minorHAnsi"/>
          <w:color w:val="111111"/>
          <w:sz w:val="20"/>
          <w:szCs w:val="20"/>
          <w:shd w:val="clear" w:color="auto" w:fill="FFFFFF"/>
        </w:rPr>
      </w:pPr>
      <w:r w:rsidRPr="00CC3F88">
        <w:rPr>
          <w:rFonts w:cstheme="minorHAnsi"/>
          <w:color w:val="111111"/>
          <w:sz w:val="20"/>
          <w:szCs w:val="20"/>
          <w:shd w:val="clear" w:color="auto" w:fill="FFFFFF"/>
        </w:rPr>
        <w:t xml:space="preserve">Conditions for Learning (CFL) Research has shown that powerful social and emotional factors – factors which ensure that students feel safe and supported in school </w:t>
      </w:r>
      <w:r w:rsidRPr="00CC3F88">
        <w:rPr>
          <w:rFonts w:cstheme="minorHAnsi"/>
          <w:b/>
          <w:bCs/>
          <w:color w:val="111111"/>
          <w:sz w:val="20"/>
          <w:szCs w:val="20"/>
          <w:shd w:val="clear" w:color="auto" w:fill="FFFFFF"/>
        </w:rPr>
        <w:t>–</w:t>
      </w:r>
      <w:r w:rsidRPr="00CC3F88">
        <w:rPr>
          <w:rStyle w:val="Strong"/>
          <w:rFonts w:cstheme="minorHAnsi"/>
          <w:b w:val="0"/>
          <w:bCs w:val="0"/>
          <w:color w:val="111111"/>
          <w:sz w:val="20"/>
          <w:szCs w:val="20"/>
          <w:shd w:val="clear" w:color="auto" w:fill="FFFFFF"/>
        </w:rPr>
        <w:t> influence students' abilities to attend to learning, their ability to direct their learning, and their engagement in learning activities</w:t>
      </w:r>
      <w:r w:rsidRPr="00F41BA9">
        <w:rPr>
          <w:rFonts w:cstheme="minorHAnsi"/>
          <w:color w:val="111111"/>
          <w:sz w:val="20"/>
          <w:szCs w:val="20"/>
          <w:shd w:val="clear" w:color="auto" w:fill="FFFFFF"/>
        </w:rPr>
        <w:t>.</w:t>
      </w:r>
    </w:p>
    <w:p w14:paraId="5CE39D6A" w14:textId="60BFF9AC" w:rsidR="00F41BA9" w:rsidRDefault="00F41BA9">
      <w:pPr>
        <w:rPr>
          <w:rFonts w:cstheme="minorHAnsi"/>
          <w:color w:val="111111"/>
          <w:sz w:val="20"/>
          <w:szCs w:val="20"/>
          <w:shd w:val="clear" w:color="auto" w:fill="FFFFFF"/>
        </w:rPr>
      </w:pPr>
      <w:r>
        <w:rPr>
          <w:rFonts w:cstheme="minorHAnsi"/>
          <w:color w:val="111111"/>
          <w:sz w:val="20"/>
          <w:szCs w:val="20"/>
          <w:shd w:val="clear" w:color="auto" w:fill="FFFFFF"/>
        </w:rPr>
        <w:t xml:space="preserve">For instance, the environment in which </w:t>
      </w:r>
      <w:r w:rsidR="005E32AB">
        <w:rPr>
          <w:rFonts w:cstheme="minorHAnsi"/>
          <w:color w:val="111111"/>
          <w:sz w:val="20"/>
          <w:szCs w:val="20"/>
          <w:shd w:val="clear" w:color="auto" w:fill="FFFFFF"/>
        </w:rPr>
        <w:t>you are learning, needs to help to encourage optimal brain development as well as the social connection and collaboration. I have previously looked at collaborative learning as part of assignment 2 and it had really shown the benefit of sharing ideas and experiences with peers</w:t>
      </w:r>
      <w:r w:rsidR="00580A1E">
        <w:rPr>
          <w:rFonts w:cstheme="minorHAnsi"/>
          <w:color w:val="111111"/>
          <w:sz w:val="20"/>
          <w:szCs w:val="20"/>
          <w:shd w:val="clear" w:color="auto" w:fill="FFFFFF"/>
        </w:rPr>
        <w:t>.</w:t>
      </w:r>
      <w:r w:rsidR="00966B19">
        <w:rPr>
          <w:rFonts w:cstheme="minorHAnsi"/>
          <w:color w:val="111111"/>
          <w:sz w:val="20"/>
          <w:szCs w:val="20"/>
          <w:shd w:val="clear" w:color="auto" w:fill="FFFFFF"/>
        </w:rPr>
        <w:t xml:space="preserve"> It has ben shown that if you come from a home where bullying occurs for example, if the student feels safe and secure and bullying is actively discouraged at school, they may never portray those behaviours. </w:t>
      </w:r>
      <w:r w:rsidR="00E969FD">
        <w:rPr>
          <w:rFonts w:cstheme="minorHAnsi"/>
          <w:color w:val="111111"/>
          <w:sz w:val="20"/>
          <w:szCs w:val="20"/>
          <w:shd w:val="clear" w:color="auto" w:fill="FFFFFF"/>
        </w:rPr>
        <w:t>However,</w:t>
      </w:r>
      <w:r w:rsidR="00966B19">
        <w:rPr>
          <w:rFonts w:cstheme="minorHAnsi"/>
          <w:color w:val="111111"/>
          <w:sz w:val="20"/>
          <w:szCs w:val="20"/>
          <w:shd w:val="clear" w:color="auto" w:fill="FFFFFF"/>
        </w:rPr>
        <w:t xml:space="preserve"> if the student witnesses these behaviours at both school and the home environment, the student is more likely to accept this </w:t>
      </w:r>
      <w:r w:rsidR="00E969FD">
        <w:rPr>
          <w:rFonts w:cstheme="minorHAnsi"/>
          <w:color w:val="111111"/>
          <w:sz w:val="20"/>
          <w:szCs w:val="20"/>
          <w:shd w:val="clear" w:color="auto" w:fill="FFFFFF"/>
        </w:rPr>
        <w:t>as the</w:t>
      </w:r>
      <w:r w:rsidR="00966B19">
        <w:rPr>
          <w:rFonts w:cstheme="minorHAnsi"/>
          <w:color w:val="111111"/>
          <w:sz w:val="20"/>
          <w:szCs w:val="20"/>
          <w:shd w:val="clear" w:color="auto" w:fill="FFFFFF"/>
        </w:rPr>
        <w:t xml:space="preserve"> norm and could also go on to become a bully.</w:t>
      </w:r>
    </w:p>
    <w:p w14:paraId="425761FB" w14:textId="1B618BB4" w:rsidR="00EE5EDD" w:rsidRPr="00EE5EDD" w:rsidRDefault="00B759DF">
      <w:pPr>
        <w:rPr>
          <w:rFonts w:cstheme="minorHAnsi"/>
          <w:color w:val="111111"/>
          <w:sz w:val="20"/>
          <w:szCs w:val="20"/>
          <w:shd w:val="clear" w:color="auto" w:fill="FFFFFF"/>
        </w:rPr>
      </w:pPr>
      <w:r>
        <w:rPr>
          <w:rFonts w:cstheme="minorHAnsi"/>
          <w:color w:val="111111"/>
          <w:sz w:val="20"/>
          <w:szCs w:val="20"/>
          <w:shd w:val="clear" w:color="auto" w:fill="FFFFFF"/>
        </w:rPr>
        <w:t xml:space="preserve">Many years </w:t>
      </w:r>
      <w:r w:rsidR="00E969FD">
        <w:rPr>
          <w:rFonts w:cstheme="minorHAnsi"/>
          <w:color w:val="111111"/>
          <w:sz w:val="20"/>
          <w:szCs w:val="20"/>
          <w:shd w:val="clear" w:color="auto" w:fill="FFFFFF"/>
        </w:rPr>
        <w:t>ago,</w:t>
      </w:r>
      <w:r>
        <w:rPr>
          <w:rFonts w:cstheme="minorHAnsi"/>
          <w:color w:val="111111"/>
          <w:sz w:val="20"/>
          <w:szCs w:val="20"/>
          <w:shd w:val="clear" w:color="auto" w:fill="FFFFFF"/>
        </w:rPr>
        <w:t xml:space="preserve"> there was a question of how </w:t>
      </w:r>
      <w:r w:rsidR="00E969FD">
        <w:rPr>
          <w:rFonts w:cstheme="minorHAnsi"/>
          <w:color w:val="111111"/>
          <w:sz w:val="20"/>
          <w:szCs w:val="20"/>
          <w:shd w:val="clear" w:color="auto" w:fill="FFFFFF"/>
        </w:rPr>
        <w:t>social and emotional development affect</w:t>
      </w:r>
      <w:r w:rsidR="00D11525">
        <w:rPr>
          <w:rFonts w:cstheme="minorHAnsi"/>
          <w:color w:val="111111"/>
          <w:sz w:val="20"/>
          <w:szCs w:val="20"/>
          <w:shd w:val="clear" w:color="auto" w:fill="FFFFFF"/>
        </w:rPr>
        <w:t>s</w:t>
      </w:r>
      <w:r w:rsidR="00E969FD">
        <w:rPr>
          <w:rFonts w:cstheme="minorHAnsi"/>
          <w:color w:val="111111"/>
          <w:sz w:val="20"/>
          <w:szCs w:val="20"/>
          <w:shd w:val="clear" w:color="auto" w:fill="FFFFFF"/>
        </w:rPr>
        <w:t xml:space="preserve"> learning</w:t>
      </w:r>
      <w:r w:rsidR="00D11525">
        <w:rPr>
          <w:rFonts w:cstheme="minorHAnsi"/>
          <w:color w:val="111111"/>
          <w:sz w:val="20"/>
          <w:szCs w:val="20"/>
          <w:shd w:val="clear" w:color="auto" w:fill="FFFFFF"/>
        </w:rPr>
        <w:t>,</w:t>
      </w:r>
      <w:r>
        <w:rPr>
          <w:rFonts w:cstheme="minorHAnsi"/>
          <w:color w:val="111111"/>
          <w:sz w:val="20"/>
          <w:szCs w:val="20"/>
          <w:shd w:val="clear" w:color="auto" w:fill="FFFFFF"/>
        </w:rPr>
        <w:t xml:space="preserve"> which was investigated</w:t>
      </w:r>
      <w:r w:rsidRPr="00A04D3C">
        <w:rPr>
          <w:rFonts w:cstheme="minorHAnsi"/>
          <w:sz w:val="20"/>
          <w:szCs w:val="20"/>
          <w:shd w:val="clear" w:color="auto" w:fill="FFFFFF"/>
        </w:rPr>
        <w:t>. Daniel Goleman</w:t>
      </w:r>
      <w:r w:rsidR="00F55229" w:rsidRPr="00A04D3C">
        <w:rPr>
          <w:rFonts w:cstheme="minorHAnsi"/>
          <w:sz w:val="20"/>
          <w:szCs w:val="20"/>
          <w:shd w:val="clear" w:color="auto" w:fill="FFFFFF"/>
        </w:rPr>
        <w:t xml:space="preserve"> published a book as </w:t>
      </w:r>
      <w:r w:rsidR="00F55229">
        <w:rPr>
          <w:rFonts w:cstheme="minorHAnsi"/>
          <w:color w:val="111111"/>
          <w:sz w:val="20"/>
          <w:szCs w:val="20"/>
          <w:shd w:val="clear" w:color="auto" w:fill="FFFFFF"/>
        </w:rPr>
        <w:t xml:space="preserve">a result </w:t>
      </w:r>
      <w:r w:rsidR="00BD7637" w:rsidRPr="00BD7637">
        <w:rPr>
          <w:rFonts w:ascii="Segoe UI" w:eastAsia="Times New Roman" w:hAnsi="Segoe UI" w:cs="Segoe UI"/>
          <w:i/>
          <w:iCs/>
          <w:sz w:val="20"/>
          <w:szCs w:val="20"/>
          <w:lang w:eastAsia="en-GB"/>
        </w:rPr>
        <w:t>(E</w:t>
      </w:r>
      <w:r w:rsidR="00F55229" w:rsidRPr="00C108E3">
        <w:rPr>
          <w:rFonts w:ascii="Segoe UI" w:eastAsia="Times New Roman" w:hAnsi="Segoe UI" w:cs="Segoe UI"/>
          <w:i/>
          <w:iCs/>
          <w:sz w:val="20"/>
          <w:szCs w:val="20"/>
          <w:lang w:eastAsia="en-GB"/>
        </w:rPr>
        <w:t>motional Intelligence: Why It Can Matter More Than IQ</w:t>
      </w:r>
      <w:r w:rsidR="00F55229" w:rsidRPr="00BD7637">
        <w:rPr>
          <w:rFonts w:ascii="Segoe UI" w:eastAsia="Times New Roman" w:hAnsi="Segoe UI" w:cs="Segoe UI"/>
          <w:i/>
          <w:iCs/>
          <w:sz w:val="20"/>
          <w:szCs w:val="20"/>
          <w:lang w:eastAsia="en-GB"/>
        </w:rPr>
        <w:t>)</w:t>
      </w:r>
      <w:r w:rsidR="00BF03DD">
        <w:rPr>
          <w:rFonts w:cstheme="minorHAnsi"/>
          <w:color w:val="111111"/>
          <w:sz w:val="20"/>
          <w:szCs w:val="20"/>
          <w:shd w:val="clear" w:color="auto" w:fill="FFFFFF"/>
        </w:rPr>
        <w:t xml:space="preserve"> which launched the social emotional movement. G</w:t>
      </w:r>
      <w:r w:rsidR="00BD7637">
        <w:rPr>
          <w:rFonts w:cstheme="minorHAnsi"/>
          <w:color w:val="111111"/>
          <w:sz w:val="20"/>
          <w:szCs w:val="20"/>
          <w:shd w:val="clear" w:color="auto" w:fill="FFFFFF"/>
        </w:rPr>
        <w:t>ol</w:t>
      </w:r>
      <w:r w:rsidR="00BF03DD">
        <w:rPr>
          <w:rFonts w:cstheme="minorHAnsi"/>
          <w:color w:val="111111"/>
          <w:sz w:val="20"/>
          <w:szCs w:val="20"/>
          <w:shd w:val="clear" w:color="auto" w:fill="FFFFFF"/>
        </w:rPr>
        <w:t xml:space="preserve">eman validates </w:t>
      </w:r>
      <w:r w:rsidR="00EE5EDD">
        <w:rPr>
          <w:rFonts w:cstheme="minorHAnsi"/>
          <w:color w:val="111111"/>
          <w:sz w:val="20"/>
          <w:szCs w:val="20"/>
          <w:shd w:val="clear" w:color="auto" w:fill="FFFFFF"/>
        </w:rPr>
        <w:t>3 main areas of primary evidence: character matters, charac</w:t>
      </w:r>
      <w:r w:rsidR="00CF5A98">
        <w:rPr>
          <w:rFonts w:cstheme="minorHAnsi"/>
          <w:color w:val="111111"/>
          <w:sz w:val="20"/>
          <w:szCs w:val="20"/>
          <w:shd w:val="clear" w:color="auto" w:fill="FFFFFF"/>
        </w:rPr>
        <w:t>t</w:t>
      </w:r>
      <w:r w:rsidR="00EE5EDD">
        <w:rPr>
          <w:rFonts w:cstheme="minorHAnsi"/>
          <w:color w:val="111111"/>
          <w:sz w:val="20"/>
          <w:szCs w:val="20"/>
          <w:shd w:val="clear" w:color="auto" w:fill="FFFFFF"/>
        </w:rPr>
        <w:t xml:space="preserve">er can be </w:t>
      </w:r>
      <w:r w:rsidR="00E969FD">
        <w:rPr>
          <w:rFonts w:cstheme="minorHAnsi"/>
          <w:color w:val="111111"/>
          <w:sz w:val="20"/>
          <w:szCs w:val="20"/>
          <w:shd w:val="clear" w:color="auto" w:fill="FFFFFF"/>
        </w:rPr>
        <w:t>taught,</w:t>
      </w:r>
      <w:r w:rsidR="00CF5A98">
        <w:rPr>
          <w:rFonts w:cstheme="minorHAnsi"/>
          <w:color w:val="111111"/>
          <w:sz w:val="20"/>
          <w:szCs w:val="20"/>
          <w:shd w:val="clear" w:color="auto" w:fill="FFFFFF"/>
        </w:rPr>
        <w:t xml:space="preserve"> and character improved academic, social and professional achievement.</w:t>
      </w:r>
      <w:r w:rsidR="00EE5EDD">
        <w:rPr>
          <w:rFonts w:cstheme="minorHAnsi"/>
          <w:color w:val="111111"/>
          <w:sz w:val="20"/>
          <w:szCs w:val="20"/>
          <w:shd w:val="clear" w:color="auto" w:fill="FFFFFF"/>
        </w:rPr>
        <w:t xml:space="preserve"> </w:t>
      </w:r>
    </w:p>
    <w:p w14:paraId="4ECBF1AF" w14:textId="210D3B37" w:rsidR="00C108E3" w:rsidRDefault="007933C7">
      <w:pPr>
        <w:rPr>
          <w:rFonts w:cstheme="minorHAnsi"/>
          <w:color w:val="111111"/>
          <w:sz w:val="20"/>
          <w:szCs w:val="20"/>
          <w:shd w:val="clear" w:color="auto" w:fill="FFFFFF"/>
        </w:rPr>
      </w:pPr>
      <w:r>
        <w:rPr>
          <w:rFonts w:cstheme="minorHAnsi"/>
          <w:color w:val="111111"/>
          <w:sz w:val="20"/>
          <w:szCs w:val="20"/>
          <w:shd w:val="clear" w:color="auto" w:fill="FFFFFF"/>
        </w:rPr>
        <w:t>The 5 social emotional learning skills that he looks at are:</w:t>
      </w:r>
    </w:p>
    <w:p w14:paraId="4BF368D8" w14:textId="77777777" w:rsidR="007933C7" w:rsidRPr="007933C7" w:rsidRDefault="007933C7" w:rsidP="007933C7">
      <w:pPr>
        <w:numPr>
          <w:ilvl w:val="0"/>
          <w:numId w:val="2"/>
        </w:numPr>
        <w:shd w:val="clear" w:color="auto" w:fill="FFFFFF"/>
        <w:spacing w:before="100" w:beforeAutospacing="1" w:after="100" w:afterAutospacing="1" w:line="240" w:lineRule="auto"/>
        <w:rPr>
          <w:rFonts w:eastAsia="Times New Roman" w:cstheme="minorHAnsi"/>
          <w:sz w:val="20"/>
          <w:szCs w:val="20"/>
          <w:lang w:eastAsia="en-GB"/>
        </w:rPr>
      </w:pPr>
      <w:r w:rsidRPr="007933C7">
        <w:rPr>
          <w:rFonts w:eastAsia="Times New Roman" w:cstheme="minorHAnsi"/>
          <w:b/>
          <w:bCs/>
          <w:sz w:val="20"/>
          <w:szCs w:val="20"/>
          <w:lang w:eastAsia="en-GB"/>
        </w:rPr>
        <w:t>Emotional self-awareness</w:t>
      </w:r>
      <w:r w:rsidRPr="007933C7">
        <w:rPr>
          <w:rFonts w:eastAsia="Times New Roman" w:cstheme="minorHAnsi"/>
          <w:sz w:val="20"/>
          <w:szCs w:val="20"/>
          <w:lang w:eastAsia="en-GB"/>
        </w:rPr>
        <w:t> — knowing what one is feeling at any given time and understanding the impact those moods have on others</w:t>
      </w:r>
    </w:p>
    <w:p w14:paraId="540A1716" w14:textId="77777777" w:rsidR="007933C7" w:rsidRPr="007933C7" w:rsidRDefault="007933C7" w:rsidP="007933C7">
      <w:pPr>
        <w:numPr>
          <w:ilvl w:val="0"/>
          <w:numId w:val="2"/>
        </w:numPr>
        <w:shd w:val="clear" w:color="auto" w:fill="FFFFFF"/>
        <w:spacing w:before="100" w:beforeAutospacing="1" w:after="100" w:afterAutospacing="1" w:line="240" w:lineRule="auto"/>
        <w:rPr>
          <w:rFonts w:eastAsia="Times New Roman" w:cstheme="minorHAnsi"/>
          <w:sz w:val="20"/>
          <w:szCs w:val="20"/>
          <w:lang w:eastAsia="en-GB"/>
        </w:rPr>
      </w:pPr>
      <w:hyperlink r:id="rId5" w:tgtFrame="_blank" w:history="1">
        <w:r w:rsidRPr="007933C7">
          <w:rPr>
            <w:rFonts w:eastAsia="Times New Roman" w:cstheme="minorHAnsi"/>
            <w:b/>
            <w:bCs/>
            <w:sz w:val="20"/>
            <w:szCs w:val="20"/>
            <w:lang w:eastAsia="en-GB"/>
          </w:rPr>
          <w:t>Self-regulation</w:t>
        </w:r>
      </w:hyperlink>
      <w:r w:rsidRPr="007933C7">
        <w:rPr>
          <w:rFonts w:eastAsia="Times New Roman" w:cstheme="minorHAnsi"/>
          <w:sz w:val="20"/>
          <w:szCs w:val="20"/>
          <w:lang w:eastAsia="en-GB"/>
        </w:rPr>
        <w:t> — controlling or redirecting one’s emotions; anticipating consequences before acting on impulse</w:t>
      </w:r>
    </w:p>
    <w:p w14:paraId="2224810F" w14:textId="6F06B57D" w:rsidR="007933C7" w:rsidRPr="007933C7" w:rsidRDefault="007933C7" w:rsidP="007933C7">
      <w:pPr>
        <w:numPr>
          <w:ilvl w:val="0"/>
          <w:numId w:val="2"/>
        </w:numPr>
        <w:shd w:val="clear" w:color="auto" w:fill="FFFFFF"/>
        <w:spacing w:before="100" w:beforeAutospacing="1" w:after="100" w:afterAutospacing="1" w:line="240" w:lineRule="auto"/>
        <w:rPr>
          <w:rFonts w:eastAsia="Times New Roman" w:cstheme="minorHAnsi"/>
          <w:sz w:val="20"/>
          <w:szCs w:val="20"/>
          <w:lang w:eastAsia="en-GB"/>
        </w:rPr>
      </w:pPr>
      <w:r w:rsidRPr="007933C7">
        <w:rPr>
          <w:rFonts w:eastAsia="Times New Roman" w:cstheme="minorHAnsi"/>
          <w:b/>
          <w:bCs/>
          <w:sz w:val="20"/>
          <w:szCs w:val="20"/>
          <w:lang w:eastAsia="en-GB"/>
        </w:rPr>
        <w:t>Motivation</w:t>
      </w:r>
      <w:r w:rsidRPr="007933C7">
        <w:rPr>
          <w:rFonts w:eastAsia="Times New Roman" w:cstheme="minorHAnsi"/>
          <w:sz w:val="20"/>
          <w:szCs w:val="20"/>
          <w:lang w:eastAsia="en-GB"/>
        </w:rPr>
        <w:t> — utili</w:t>
      </w:r>
      <w:r>
        <w:rPr>
          <w:rFonts w:eastAsia="Times New Roman" w:cstheme="minorHAnsi"/>
          <w:sz w:val="20"/>
          <w:szCs w:val="20"/>
          <w:lang w:eastAsia="en-GB"/>
        </w:rPr>
        <w:t>s</w:t>
      </w:r>
      <w:r w:rsidRPr="007933C7">
        <w:rPr>
          <w:rFonts w:eastAsia="Times New Roman" w:cstheme="minorHAnsi"/>
          <w:sz w:val="20"/>
          <w:szCs w:val="20"/>
          <w:lang w:eastAsia="en-GB"/>
        </w:rPr>
        <w:t>ing emotional factors to achieve goals, enjoy the learning process and persevere in the face of obstacles</w:t>
      </w:r>
    </w:p>
    <w:p w14:paraId="6D77DCA9" w14:textId="77777777" w:rsidR="007933C7" w:rsidRPr="007933C7" w:rsidRDefault="007933C7" w:rsidP="007933C7">
      <w:pPr>
        <w:numPr>
          <w:ilvl w:val="0"/>
          <w:numId w:val="2"/>
        </w:numPr>
        <w:shd w:val="clear" w:color="auto" w:fill="FFFFFF"/>
        <w:spacing w:before="100" w:beforeAutospacing="1" w:after="100" w:afterAutospacing="1" w:line="240" w:lineRule="auto"/>
        <w:rPr>
          <w:rFonts w:eastAsia="Times New Roman" w:cstheme="minorHAnsi"/>
          <w:sz w:val="20"/>
          <w:szCs w:val="20"/>
          <w:lang w:eastAsia="en-GB"/>
        </w:rPr>
      </w:pPr>
      <w:r w:rsidRPr="007933C7">
        <w:rPr>
          <w:rFonts w:eastAsia="Times New Roman" w:cstheme="minorHAnsi"/>
          <w:b/>
          <w:bCs/>
          <w:sz w:val="20"/>
          <w:szCs w:val="20"/>
          <w:lang w:eastAsia="en-GB"/>
        </w:rPr>
        <w:t>Empathy</w:t>
      </w:r>
      <w:r w:rsidRPr="007933C7">
        <w:rPr>
          <w:rFonts w:eastAsia="Times New Roman" w:cstheme="minorHAnsi"/>
          <w:sz w:val="20"/>
          <w:szCs w:val="20"/>
          <w:lang w:eastAsia="en-GB"/>
        </w:rPr>
        <w:t> — sensing the emotions of others</w:t>
      </w:r>
    </w:p>
    <w:p w14:paraId="2A5932C9" w14:textId="77777777" w:rsidR="007933C7" w:rsidRPr="007933C7" w:rsidRDefault="007933C7" w:rsidP="007933C7">
      <w:pPr>
        <w:numPr>
          <w:ilvl w:val="0"/>
          <w:numId w:val="2"/>
        </w:numPr>
        <w:shd w:val="clear" w:color="auto" w:fill="FFFFFF"/>
        <w:spacing w:before="100" w:beforeAutospacing="1" w:after="100" w:afterAutospacing="1" w:line="240" w:lineRule="auto"/>
        <w:rPr>
          <w:rFonts w:eastAsia="Times New Roman" w:cstheme="minorHAnsi"/>
          <w:sz w:val="20"/>
          <w:szCs w:val="20"/>
          <w:lang w:eastAsia="en-GB"/>
        </w:rPr>
      </w:pPr>
      <w:r w:rsidRPr="007933C7">
        <w:rPr>
          <w:rFonts w:eastAsia="Times New Roman" w:cstheme="minorHAnsi"/>
          <w:b/>
          <w:bCs/>
          <w:sz w:val="20"/>
          <w:szCs w:val="20"/>
          <w:lang w:eastAsia="en-GB"/>
        </w:rPr>
        <w:t>Social skills</w:t>
      </w:r>
      <w:r w:rsidRPr="007933C7">
        <w:rPr>
          <w:rFonts w:eastAsia="Times New Roman" w:cstheme="minorHAnsi"/>
          <w:sz w:val="20"/>
          <w:szCs w:val="20"/>
          <w:lang w:eastAsia="en-GB"/>
        </w:rPr>
        <w:t> — managing relationships, inspiring others and inducing desired responses from them</w:t>
      </w:r>
    </w:p>
    <w:p w14:paraId="13A56A80" w14:textId="7A35BC74" w:rsidR="007933C7" w:rsidRDefault="00081B0F">
      <w:pPr>
        <w:rPr>
          <w:rFonts w:cstheme="minorHAnsi"/>
          <w:color w:val="111111"/>
          <w:sz w:val="20"/>
          <w:szCs w:val="20"/>
          <w:shd w:val="clear" w:color="auto" w:fill="FFFFFF"/>
        </w:rPr>
      </w:pPr>
      <w:r>
        <w:rPr>
          <w:rFonts w:cstheme="minorHAnsi"/>
          <w:color w:val="111111"/>
          <w:sz w:val="20"/>
          <w:szCs w:val="20"/>
          <w:shd w:val="clear" w:color="auto" w:fill="FFFFFF"/>
        </w:rPr>
        <w:t xml:space="preserve">A study was also carried out that was published in the American Journal of Public Health that </w:t>
      </w:r>
      <w:r w:rsidR="007B7BB1">
        <w:rPr>
          <w:rFonts w:cstheme="minorHAnsi"/>
          <w:color w:val="111111"/>
          <w:sz w:val="20"/>
          <w:szCs w:val="20"/>
          <w:shd w:val="clear" w:color="auto" w:fill="FFFFFF"/>
        </w:rPr>
        <w:t xml:space="preserve">found a significant association between social-emotional skills in young age students, and young </w:t>
      </w:r>
      <w:r w:rsidR="00E969FD">
        <w:rPr>
          <w:rFonts w:cstheme="minorHAnsi"/>
          <w:color w:val="111111"/>
          <w:sz w:val="20"/>
          <w:szCs w:val="20"/>
          <w:shd w:val="clear" w:color="auto" w:fill="FFFFFF"/>
        </w:rPr>
        <w:t>adults’</w:t>
      </w:r>
      <w:r w:rsidR="007B7BB1">
        <w:rPr>
          <w:rFonts w:cstheme="minorHAnsi"/>
          <w:color w:val="111111"/>
          <w:sz w:val="20"/>
          <w:szCs w:val="20"/>
          <w:shd w:val="clear" w:color="auto" w:fill="FFFFFF"/>
        </w:rPr>
        <w:t xml:space="preserve"> </w:t>
      </w:r>
      <w:r w:rsidR="00BA532F">
        <w:rPr>
          <w:rFonts w:cstheme="minorHAnsi"/>
          <w:color w:val="111111"/>
          <w:sz w:val="20"/>
          <w:szCs w:val="20"/>
          <w:shd w:val="clear" w:color="auto" w:fill="FFFFFF"/>
        </w:rPr>
        <w:t>outcomes across education and employment.</w:t>
      </w:r>
    </w:p>
    <w:p w14:paraId="76EBA217" w14:textId="446AB054" w:rsidR="007933C7" w:rsidRDefault="007933C7">
      <w:pPr>
        <w:rPr>
          <w:rFonts w:cstheme="minorHAnsi"/>
          <w:color w:val="111111"/>
          <w:sz w:val="20"/>
          <w:szCs w:val="20"/>
          <w:shd w:val="clear" w:color="auto" w:fill="FFFFFF"/>
        </w:rPr>
      </w:pPr>
    </w:p>
    <w:p w14:paraId="4BFB70FD" w14:textId="082A7806" w:rsidR="00081B0F" w:rsidRDefault="00081B0F">
      <w:pPr>
        <w:rPr>
          <w:rFonts w:cstheme="minorHAnsi"/>
          <w:color w:val="111111"/>
          <w:sz w:val="20"/>
          <w:szCs w:val="20"/>
          <w:shd w:val="clear" w:color="auto" w:fill="FFFFFF"/>
        </w:rPr>
      </w:pPr>
    </w:p>
    <w:p w14:paraId="139B6799" w14:textId="4BE20E15" w:rsidR="007933C7" w:rsidRDefault="007933C7">
      <w:pPr>
        <w:rPr>
          <w:rFonts w:cstheme="minorHAnsi"/>
          <w:color w:val="111111"/>
          <w:sz w:val="20"/>
          <w:szCs w:val="20"/>
          <w:shd w:val="clear" w:color="auto" w:fill="FFFFFF"/>
        </w:rPr>
      </w:pPr>
    </w:p>
    <w:sectPr w:rsidR="00793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276"/>
    <w:multiLevelType w:val="multilevel"/>
    <w:tmpl w:val="E35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6247A"/>
    <w:multiLevelType w:val="multilevel"/>
    <w:tmpl w:val="2EF4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A3"/>
    <w:rsid w:val="00081B0F"/>
    <w:rsid w:val="001B0176"/>
    <w:rsid w:val="002253E4"/>
    <w:rsid w:val="0022728E"/>
    <w:rsid w:val="00524BF9"/>
    <w:rsid w:val="00580A1E"/>
    <w:rsid w:val="005E32AB"/>
    <w:rsid w:val="007933C7"/>
    <w:rsid w:val="007B7BB1"/>
    <w:rsid w:val="008563A3"/>
    <w:rsid w:val="00966B19"/>
    <w:rsid w:val="00A04D3C"/>
    <w:rsid w:val="00AE66FF"/>
    <w:rsid w:val="00B759DF"/>
    <w:rsid w:val="00BA532F"/>
    <w:rsid w:val="00BB1606"/>
    <w:rsid w:val="00BD7637"/>
    <w:rsid w:val="00BF03DD"/>
    <w:rsid w:val="00C108E3"/>
    <w:rsid w:val="00CC3F88"/>
    <w:rsid w:val="00CF5A98"/>
    <w:rsid w:val="00D11525"/>
    <w:rsid w:val="00E969FD"/>
    <w:rsid w:val="00EE5EDD"/>
    <w:rsid w:val="00F41BA9"/>
    <w:rsid w:val="00F5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093B"/>
  <w15:chartTrackingRefBased/>
  <w15:docId w15:val="{0CC5A1C5-A7A8-48F3-ADD6-4B9BF0A5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63A3"/>
    <w:rPr>
      <w:b/>
      <w:bCs/>
    </w:rPr>
  </w:style>
  <w:style w:type="paragraph" w:styleId="NormalWeb">
    <w:name w:val="Normal (Web)"/>
    <w:basedOn w:val="Normal"/>
    <w:uiPriority w:val="99"/>
    <w:semiHidden/>
    <w:unhideWhenUsed/>
    <w:rsid w:val="00C10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1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45778">
      <w:bodyDiv w:val="1"/>
      <w:marLeft w:val="0"/>
      <w:marRight w:val="0"/>
      <w:marTop w:val="0"/>
      <w:marBottom w:val="0"/>
      <w:divBdr>
        <w:top w:val="none" w:sz="0" w:space="0" w:color="auto"/>
        <w:left w:val="none" w:sz="0" w:space="0" w:color="auto"/>
        <w:bottom w:val="none" w:sz="0" w:space="0" w:color="auto"/>
        <w:right w:val="none" w:sz="0" w:space="0" w:color="auto"/>
      </w:divBdr>
    </w:div>
    <w:div w:id="19694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rtherapysource.com/blog1/2017/08/08/ultimate-guide-self-regulation-childr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Meacham</dc:creator>
  <cp:keywords/>
  <dc:description/>
  <cp:lastModifiedBy>Donna Meacham</cp:lastModifiedBy>
  <cp:revision>23</cp:revision>
  <dcterms:created xsi:type="dcterms:W3CDTF">2022-08-04T10:46:00Z</dcterms:created>
  <dcterms:modified xsi:type="dcterms:W3CDTF">2022-08-04T11:07:00Z</dcterms:modified>
</cp:coreProperties>
</file>